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D9B76" w14:textId="77777777" w:rsidR="007650F2" w:rsidRPr="00B328C8" w:rsidRDefault="007650F2" w:rsidP="007650F2">
      <w:pPr>
        <w:pStyle w:val="standard"/>
        <w:jc w:val="center"/>
        <w:rPr>
          <w:b/>
          <w:i/>
        </w:rPr>
      </w:pPr>
      <w:r w:rsidRPr="00B328C8">
        <w:rPr>
          <w:b/>
          <w:i/>
          <w:noProof/>
          <w:lang w:eastAsia="cs-CZ"/>
        </w:rPr>
        <w:drawing>
          <wp:inline distT="0" distB="0" distL="0" distR="0" wp14:anchorId="380B9B9D" wp14:editId="305DB8DE">
            <wp:extent cx="755637" cy="29527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nicky Senov logo 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86" cy="29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28C8">
        <w:rPr>
          <w:b/>
          <w:i/>
        </w:rPr>
        <w:t>Město Kamenický Šenov, městský úřad, Osvobození 470, Kamenický Šenov</w:t>
      </w:r>
    </w:p>
    <w:p w14:paraId="2B61C1FB" w14:textId="77777777" w:rsidR="007650F2" w:rsidRPr="00B328C8" w:rsidRDefault="007650F2" w:rsidP="007650F2">
      <w:pPr>
        <w:pStyle w:val="standard"/>
        <w:suppressLineNumbers/>
      </w:pPr>
      <w:r w:rsidRPr="00B328C8">
        <w:t>----------------------------------------------------------------------------------</w:t>
      </w:r>
      <w:r w:rsidR="007265DE">
        <w:t>-------------------------------</w:t>
      </w:r>
    </w:p>
    <w:p w14:paraId="605B71EE" w14:textId="77777777" w:rsidR="007650F2" w:rsidRPr="00011115" w:rsidRDefault="004461FE" w:rsidP="007650F2">
      <w:pPr>
        <w:pStyle w:val="standard"/>
        <w:suppressLineNumbers/>
        <w:rPr>
          <w:b/>
        </w:rPr>
      </w:pPr>
      <w:r w:rsidRPr="00011115">
        <w:rPr>
          <w:b/>
        </w:rPr>
        <w:t>Směrnice č. x</w:t>
      </w:r>
      <w:r w:rsidR="007650F2" w:rsidRPr="00011115">
        <w:rPr>
          <w:b/>
        </w:rPr>
        <w:t>/</w:t>
      </w:r>
      <w:r w:rsidRPr="00011115">
        <w:rPr>
          <w:b/>
        </w:rPr>
        <w:t>2023</w:t>
      </w:r>
    </w:p>
    <w:p w14:paraId="2F2E96B2" w14:textId="77777777" w:rsidR="007650F2" w:rsidRPr="00B328C8" w:rsidRDefault="004461FE" w:rsidP="007650F2">
      <w:pPr>
        <w:pStyle w:val="standard"/>
        <w:suppressLineNumbers/>
        <w:jc w:val="center"/>
        <w:rPr>
          <w:b/>
          <w:sz w:val="36"/>
        </w:rPr>
      </w:pPr>
      <w:r>
        <w:rPr>
          <w:b/>
          <w:sz w:val="36"/>
        </w:rPr>
        <w:t xml:space="preserve">KRÁTKODOBÝ </w:t>
      </w:r>
      <w:r w:rsidR="00E05F4E" w:rsidRPr="00B328C8">
        <w:rPr>
          <w:b/>
          <w:sz w:val="36"/>
        </w:rPr>
        <w:t xml:space="preserve">PRONÁJEM </w:t>
      </w:r>
      <w:r>
        <w:rPr>
          <w:b/>
          <w:sz w:val="36"/>
        </w:rPr>
        <w:t>PŘEDNÁŠKOVÝCH SÁLŮ A KINA HVĚZDA</w:t>
      </w:r>
    </w:p>
    <w:p w14:paraId="2957FF56" w14:textId="0538EC7E" w:rsidR="007650F2" w:rsidRPr="007650F2" w:rsidRDefault="00E05F4E" w:rsidP="00E05F4E">
      <w:pPr>
        <w:pStyle w:val="standard"/>
        <w:suppressLineNumbers/>
        <w:jc w:val="both"/>
        <w:rPr>
          <w:i/>
          <w:sz w:val="22"/>
          <w:szCs w:val="22"/>
        </w:rPr>
      </w:pPr>
      <w:r w:rsidRPr="00B328C8">
        <w:rPr>
          <w:i/>
          <w:color w:val="444444"/>
          <w:sz w:val="22"/>
          <w:szCs w:val="22"/>
          <w:lang w:eastAsia="cs-CZ"/>
        </w:rPr>
        <w:t>V souladu s aktuálním zněním z</w:t>
      </w:r>
      <w:r w:rsidR="007650F2" w:rsidRPr="007650F2">
        <w:rPr>
          <w:i/>
          <w:color w:val="444444"/>
          <w:sz w:val="22"/>
          <w:szCs w:val="22"/>
          <w:lang w:eastAsia="cs-CZ"/>
        </w:rPr>
        <w:t>ákonů č.</w:t>
      </w:r>
      <w:r w:rsidRPr="00B328C8">
        <w:rPr>
          <w:i/>
          <w:color w:val="444444"/>
          <w:sz w:val="22"/>
          <w:szCs w:val="22"/>
          <w:lang w:eastAsia="cs-CZ"/>
        </w:rPr>
        <w:t xml:space="preserve"> 89/2012 Sb. občanský zákoník, z</w:t>
      </w:r>
      <w:r w:rsidR="007650F2" w:rsidRPr="007650F2">
        <w:rPr>
          <w:i/>
          <w:color w:val="444444"/>
          <w:sz w:val="22"/>
          <w:szCs w:val="22"/>
          <w:lang w:eastAsia="cs-CZ"/>
        </w:rPr>
        <w:t xml:space="preserve">ákona č. 526/90 Sb. o cenách a na základě platné zřizovací listiny </w:t>
      </w:r>
      <w:r w:rsidRPr="00B328C8">
        <w:rPr>
          <w:i/>
          <w:color w:val="444444"/>
          <w:sz w:val="22"/>
          <w:szCs w:val="22"/>
          <w:lang w:eastAsia="cs-CZ"/>
        </w:rPr>
        <w:t>organizační složky Kulturního, literárního a vzdělávacího centra (dále jen „KLVC“)</w:t>
      </w:r>
      <w:r w:rsidR="007650F2" w:rsidRPr="007650F2">
        <w:rPr>
          <w:i/>
          <w:color w:val="444444"/>
          <w:sz w:val="22"/>
          <w:szCs w:val="22"/>
          <w:lang w:eastAsia="cs-CZ"/>
        </w:rPr>
        <w:t xml:space="preserve"> a s přihlédnutím ke skutečným nákladům vynakládaným na provoz a údržbu těchto prostor, </w:t>
      </w:r>
      <w:r w:rsidRPr="00B328C8">
        <w:rPr>
          <w:i/>
          <w:color w:val="444444"/>
          <w:sz w:val="22"/>
          <w:szCs w:val="22"/>
          <w:lang w:eastAsia="cs-CZ"/>
        </w:rPr>
        <w:t>je vydaná směrnice</w:t>
      </w:r>
      <w:r w:rsidR="007650F2" w:rsidRPr="007650F2">
        <w:rPr>
          <w:i/>
          <w:color w:val="444444"/>
          <w:sz w:val="22"/>
          <w:szCs w:val="22"/>
          <w:lang w:eastAsia="cs-CZ"/>
        </w:rPr>
        <w:t xml:space="preserve"> o po</w:t>
      </w:r>
      <w:r w:rsidRPr="00B328C8">
        <w:rPr>
          <w:i/>
          <w:color w:val="444444"/>
          <w:sz w:val="22"/>
          <w:szCs w:val="22"/>
          <w:lang w:eastAsia="cs-CZ"/>
        </w:rPr>
        <w:t>dmínkách pronájmu</w:t>
      </w:r>
      <w:r w:rsidR="0032136F">
        <w:rPr>
          <w:i/>
          <w:color w:val="444444"/>
          <w:sz w:val="22"/>
          <w:szCs w:val="22"/>
          <w:lang w:eastAsia="cs-CZ"/>
        </w:rPr>
        <w:t xml:space="preserve"> přednáškových</w:t>
      </w:r>
      <w:r w:rsidRPr="00B328C8">
        <w:rPr>
          <w:i/>
          <w:color w:val="444444"/>
          <w:sz w:val="22"/>
          <w:szCs w:val="22"/>
          <w:lang w:eastAsia="cs-CZ"/>
        </w:rPr>
        <w:t xml:space="preserve"> sálů</w:t>
      </w:r>
      <w:r w:rsidR="007650F2" w:rsidRPr="007650F2">
        <w:rPr>
          <w:i/>
          <w:color w:val="444444"/>
          <w:sz w:val="22"/>
          <w:szCs w:val="22"/>
          <w:lang w:eastAsia="cs-CZ"/>
        </w:rPr>
        <w:t xml:space="preserve"> a </w:t>
      </w:r>
      <w:r w:rsidR="00286B7E">
        <w:rPr>
          <w:i/>
          <w:color w:val="444444"/>
          <w:sz w:val="22"/>
          <w:szCs w:val="22"/>
          <w:lang w:eastAsia="cs-CZ"/>
        </w:rPr>
        <w:t>kina Hvězda</w:t>
      </w:r>
      <w:r w:rsidRPr="00B328C8">
        <w:rPr>
          <w:i/>
          <w:color w:val="444444"/>
          <w:sz w:val="22"/>
          <w:szCs w:val="22"/>
          <w:lang w:eastAsia="cs-CZ"/>
        </w:rPr>
        <w:t>, které má ve správě organizační složka KLVC</w:t>
      </w:r>
      <w:r w:rsidR="00B03DF6" w:rsidRPr="00B328C8">
        <w:rPr>
          <w:i/>
          <w:color w:val="444444"/>
          <w:sz w:val="22"/>
          <w:szCs w:val="22"/>
          <w:lang w:eastAsia="cs-CZ"/>
        </w:rPr>
        <w:t xml:space="preserve"> a </w:t>
      </w:r>
      <w:r w:rsidR="0048300B">
        <w:rPr>
          <w:i/>
          <w:color w:val="444444"/>
          <w:sz w:val="22"/>
          <w:szCs w:val="22"/>
          <w:lang w:eastAsia="cs-CZ"/>
        </w:rPr>
        <w:t xml:space="preserve">je schválena radou města dne </w:t>
      </w:r>
      <w:bookmarkStart w:id="0" w:name="_GoBack"/>
      <w:bookmarkEnd w:id="0"/>
      <w:r w:rsidR="0048300B">
        <w:rPr>
          <w:i/>
          <w:color w:val="444444"/>
          <w:sz w:val="22"/>
          <w:szCs w:val="22"/>
          <w:lang w:eastAsia="cs-CZ"/>
        </w:rPr>
        <w:t>10. 2. 2023 pod číslem usnesení RM 5/11-2023</w:t>
      </w:r>
      <w:r w:rsidR="00B03DF6" w:rsidRPr="00B328C8">
        <w:rPr>
          <w:i/>
          <w:color w:val="444444"/>
          <w:sz w:val="22"/>
          <w:szCs w:val="22"/>
          <w:lang w:eastAsia="cs-CZ"/>
        </w:rPr>
        <w:t>.</w:t>
      </w:r>
    </w:p>
    <w:p w14:paraId="2FEB4376" w14:textId="037DC4A2" w:rsidR="007650F2" w:rsidRPr="007650F2" w:rsidRDefault="007650F2" w:rsidP="00B03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Sály</w:t>
      </w:r>
      <w:r w:rsidR="00B03DF6"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</w:t>
      </w:r>
      <w:r w:rsidR="00286B7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kino Hvězda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se pronajímají organizacím i právnickým a fyzickým osobám na základě písemné objednávky</w:t>
      </w:r>
      <w:r w:rsidR="003E655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podané nejméně 5</w:t>
      </w:r>
      <w:r w:rsidR="00C64BD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dní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před vlastním pronájmem. Bez této objednávky nelze sály</w:t>
      </w:r>
      <w:r w:rsidR="00694402"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</w:t>
      </w:r>
      <w:r w:rsidR="00286B7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kino Hvězda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pronajmout. </w:t>
      </w:r>
      <w:r w:rsidR="00E05F4E"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Vedoucí KLVC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na vyžádání žadatele objednávku písemně potvrdí.</w:t>
      </w:r>
    </w:p>
    <w:p w14:paraId="6F87C8B3" w14:textId="348046C3" w:rsidR="007650F2" w:rsidRDefault="007650F2" w:rsidP="00E0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 objednávce žadatel uvede všechny náležitosti týkající se pronájmu (den, čas, účel pronájmu,</w:t>
      </w:r>
      <w:r w:rsidR="007265D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odpovědnou osobu</w:t>
      </w:r>
      <w:r w:rsidR="00286B7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(</w:t>
      </w:r>
      <w:r w:rsidR="0032136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dále jen „</w:t>
      </w:r>
      <w:r w:rsidR="00286B7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pořadatel</w:t>
      </w:r>
      <w:r w:rsidR="0032136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“</w:t>
      </w:r>
      <w:r w:rsidR="00286B7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)</w:t>
      </w:r>
      <w:r w:rsidR="007265D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předpokládaný počet účastníků, případné vstupné, dobu trvání včetně přípravy, ev. způsob zajištění pořádkové služby a požárního dozoru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.), dále uvede vlastní číslo bankovního spojení – v případě bezhotovostní platby, </w:t>
      </w:r>
      <w:r w:rsidR="003E655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kontakt na </w:t>
      </w:r>
      <w:r w:rsidR="0032136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pořadatele</w:t>
      </w:r>
      <w:r w:rsidR="003E655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včetně adresy TP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</w:p>
    <w:p w14:paraId="631B46C6" w14:textId="0206308F" w:rsidR="003E655C" w:rsidRDefault="003E655C" w:rsidP="00E0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Na základě platné objednávky uzavírá vedoucí KLVC Smlouvu o krátkodobém </w:t>
      </w:r>
      <w:r w:rsidR="00077746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pronájmu, v níž je uvedena cena nájmu vč. DPH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kterou na základě </w:t>
      </w:r>
      <w:r w:rsidR="0032136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pověření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rady města</w:t>
      </w:r>
      <w:r w:rsidR="0032136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(RM 67/6-2022)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podepisuje vedoucí KLVC.</w:t>
      </w:r>
    </w:p>
    <w:p w14:paraId="472B7C21" w14:textId="48287D81" w:rsidR="00286B7E" w:rsidRDefault="0032136F" w:rsidP="00E0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Pořadatel, který</w:t>
      </w:r>
      <w:r w:rsidR="00286B7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si pronajme s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ály nebo kino Hvězda, je povinen</w:t>
      </w:r>
      <w:r w:rsidR="00286B7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zachovávat veškerá bezpečnostní opatření, maximální pořádek a hygienu. Dále pořadatel zajistí, aby nikdo nevstupoval do prostor, které nejsou pronajímány a které pořadatel nepřevzal.</w:t>
      </w:r>
    </w:p>
    <w:p w14:paraId="6A45D6A0" w14:textId="15A5D075" w:rsidR="007650F2" w:rsidRPr="007650F2" w:rsidRDefault="007650F2" w:rsidP="00E0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Smluvní cena za pronájem se vypočítá podle přílohy této směrn</w:t>
      </w:r>
      <w:r w:rsidR="00C64BD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ice, není-li dále uvedeno jinak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. </w:t>
      </w:r>
      <w:r w:rsidR="0032136F" w:rsidRPr="0032136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Nájemce uhradí nájem  v  hotovosti v pokladně městského úřadu nebo převodem na bankovní účet města na základě vystavené faktury</w:t>
      </w:r>
    </w:p>
    <w:p w14:paraId="1447B3C2" w14:textId="77777777" w:rsidR="007650F2" w:rsidRPr="007650F2" w:rsidRDefault="007650F2" w:rsidP="00E0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Ceny za pronájem sálů a </w:t>
      </w:r>
      <w:r w:rsidR="00286B7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kina Hvězda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jsou uváděny včetně DPH 21%.</w:t>
      </w:r>
    </w:p>
    <w:p w14:paraId="191F0F80" w14:textId="295C1F74" w:rsidR="007650F2" w:rsidRPr="007650F2" w:rsidRDefault="007650F2" w:rsidP="00E0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 případě, že se žadatel předem dohodne s</w:t>
      </w:r>
      <w:r w:rsidR="00B03DF6"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vedoucí KLVC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na úhradě vyšší částky za pronájem sálu</w:t>
      </w:r>
      <w:r w:rsidR="00C64BD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nebo kina Hvězda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je žadateli tato dohodnutá částka účtována – uhrazením této částky je potvrzena smluvní cena a žadatel nemá nárok na případné vrácení částky převyšující vykalkulovanou cenu dle přílohy.</w:t>
      </w:r>
    </w:p>
    <w:p w14:paraId="57A258DF" w14:textId="77777777" w:rsidR="007650F2" w:rsidRPr="007650F2" w:rsidRDefault="007650F2" w:rsidP="00E0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 mimořádných případech může </w:t>
      </w:r>
      <w:r w:rsidR="00B03DF6"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vedoucí KLVC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žadateli udělit mimořádnou slevu, nebo celou částku za pronájem prominout. Tyto skutečnosti </w:t>
      </w:r>
      <w:r w:rsidR="00B03DF6"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vedoucí KLVC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písemně potvrdí na objednávku žadatele.</w:t>
      </w:r>
    </w:p>
    <w:p w14:paraId="2BD9597B" w14:textId="77777777" w:rsidR="004461FE" w:rsidRPr="007650F2" w:rsidRDefault="004461FE" w:rsidP="00446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Pořadatel akce je povinen předat svěřené prostory nepoškozené a čisté. V případě porušení tohoto bodu, může být pořadateli přeúčtována částka za nákup nového vybavení či úklidu.</w:t>
      </w:r>
    </w:p>
    <w:p w14:paraId="4C4A7F07" w14:textId="77777777" w:rsidR="007650F2" w:rsidRDefault="00694402" w:rsidP="00E0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KLVC</w:t>
      </w:r>
      <w:r w:rsidR="007650F2"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si vyhrazuje právo odmítnout pronájem sálu</w:t>
      </w:r>
      <w:r w:rsidR="00286B7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kina Hvězda</w:t>
      </w:r>
      <w:r w:rsidR="007650F2"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v případě, že nebude možno zajistit službu pro uzamčení </w:t>
      </w:r>
      <w:r w:rsidR="00B03DF6"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pronajímaných </w:t>
      </w:r>
      <w:r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prostor</w:t>
      </w:r>
      <w:r w:rsidR="007650F2"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případně i z jiných závažných důvodů (např. předpoklad porušení hygienických požadavků, ohrožení hlukem ve výpůjčních nebo večerních hodinách apod.).</w:t>
      </w:r>
    </w:p>
    <w:p w14:paraId="60F803FC" w14:textId="6E152E07" w:rsidR="007265DE" w:rsidRPr="00C64BDA" w:rsidRDefault="007265DE" w:rsidP="00C64B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Místní spolky a sdružení mohou využít 1x do roka velký sál či kino</w:t>
      </w:r>
      <w:r w:rsidR="00C64BD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Pr="00C64BD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Hvězda a 2x do roka malý sál či foyer kina Hvězda zdarma v rozsahu 1-4hodiny/den.</w:t>
      </w:r>
    </w:p>
    <w:p w14:paraId="25BDCF96" w14:textId="51CEB02F" w:rsidR="00694402" w:rsidRPr="004461FE" w:rsidRDefault="007650F2" w:rsidP="00446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Tato smě</w:t>
      </w:r>
      <w:r w:rsidR="0053777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rnice nabývá účinnosti dnem 1. 3</w:t>
      </w:r>
      <w:r w:rsidR="00B03DF6"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2023</w:t>
      </w: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</w:p>
    <w:p w14:paraId="75AF7A7C" w14:textId="77777777" w:rsidR="00A2709D" w:rsidRDefault="00A2709D" w:rsidP="007650F2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68A96BEA" w14:textId="4189625C" w:rsidR="00694402" w:rsidRDefault="007650F2" w:rsidP="007650F2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7650F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</w:t>
      </w:r>
      <w:r w:rsidR="00B03DF6"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 Kamenickém </w:t>
      </w:r>
      <w:r w:rsidR="0001111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Šenově: 10. 2</w:t>
      </w:r>
      <w:r w:rsidR="00B03DF6" w:rsidRPr="00B328C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2023</w:t>
      </w:r>
    </w:p>
    <w:p w14:paraId="3CDF1F97" w14:textId="77777777" w:rsidR="00C64BDA" w:rsidRPr="00B328C8" w:rsidRDefault="00C64BDA" w:rsidP="007650F2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469DD323" w14:textId="77777777" w:rsidR="00B03DF6" w:rsidRPr="00B328C8" w:rsidRDefault="00B03DF6" w:rsidP="00B03DF6">
      <w:pPr>
        <w:pStyle w:val="standard"/>
        <w:suppressLineNumbers/>
        <w:jc w:val="both"/>
        <w:rPr>
          <w:color w:val="444444"/>
          <w:sz w:val="22"/>
          <w:szCs w:val="22"/>
          <w:lang w:eastAsia="cs-CZ"/>
        </w:rPr>
      </w:pPr>
      <w:r w:rsidRPr="00B328C8">
        <w:rPr>
          <w:color w:val="444444"/>
          <w:sz w:val="22"/>
          <w:szCs w:val="22"/>
          <w:lang w:eastAsia="cs-CZ"/>
        </w:rPr>
        <w:t xml:space="preserve">Martin Bártl, </w:t>
      </w:r>
      <w:proofErr w:type="spellStart"/>
      <w:r w:rsidRPr="00B328C8">
        <w:rPr>
          <w:color w:val="444444"/>
          <w:sz w:val="22"/>
          <w:szCs w:val="22"/>
          <w:lang w:eastAsia="cs-CZ"/>
        </w:rPr>
        <w:t>DiS</w:t>
      </w:r>
      <w:proofErr w:type="spellEnd"/>
      <w:r w:rsidRPr="00B328C8">
        <w:rPr>
          <w:color w:val="444444"/>
          <w:sz w:val="22"/>
          <w:szCs w:val="22"/>
          <w:lang w:eastAsia="cs-CZ"/>
        </w:rPr>
        <w:t>.</w:t>
      </w:r>
      <w:r w:rsidRPr="00B328C8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ab/>
      </w:r>
      <w:r w:rsidR="004461FE">
        <w:rPr>
          <w:color w:val="444444"/>
          <w:sz w:val="22"/>
          <w:szCs w:val="22"/>
          <w:lang w:eastAsia="cs-CZ"/>
        </w:rPr>
        <w:tab/>
      </w:r>
      <w:r w:rsidR="004461FE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>Ing. Šárka Svitáková</w:t>
      </w:r>
    </w:p>
    <w:p w14:paraId="2FB9CB78" w14:textId="77777777" w:rsidR="00B03DF6" w:rsidRPr="007650F2" w:rsidRDefault="00B03DF6" w:rsidP="004461FE">
      <w:pPr>
        <w:pStyle w:val="standard"/>
        <w:suppressLineNumbers/>
        <w:jc w:val="both"/>
        <w:rPr>
          <w:color w:val="444444"/>
          <w:sz w:val="22"/>
          <w:szCs w:val="22"/>
          <w:lang w:eastAsia="cs-CZ"/>
        </w:rPr>
      </w:pPr>
      <w:r w:rsidRPr="00B328C8">
        <w:rPr>
          <w:color w:val="444444"/>
          <w:sz w:val="22"/>
          <w:szCs w:val="22"/>
          <w:lang w:eastAsia="cs-CZ"/>
        </w:rPr>
        <w:t>starosta města</w:t>
      </w:r>
      <w:r w:rsidRPr="00B328C8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ab/>
      </w:r>
      <w:r w:rsidR="004461FE">
        <w:rPr>
          <w:color w:val="444444"/>
          <w:sz w:val="22"/>
          <w:szCs w:val="22"/>
          <w:lang w:eastAsia="cs-CZ"/>
        </w:rPr>
        <w:tab/>
      </w:r>
      <w:r w:rsidR="004461FE">
        <w:rPr>
          <w:color w:val="444444"/>
          <w:sz w:val="22"/>
          <w:szCs w:val="22"/>
          <w:lang w:eastAsia="cs-CZ"/>
        </w:rPr>
        <w:tab/>
      </w:r>
      <w:r w:rsidRPr="00B328C8">
        <w:rPr>
          <w:color w:val="444444"/>
          <w:sz w:val="22"/>
          <w:szCs w:val="22"/>
          <w:lang w:eastAsia="cs-CZ"/>
        </w:rPr>
        <w:t xml:space="preserve">tajemnice </w:t>
      </w:r>
      <w:proofErr w:type="spellStart"/>
      <w:r w:rsidRPr="00B328C8">
        <w:rPr>
          <w:color w:val="444444"/>
          <w:sz w:val="22"/>
          <w:szCs w:val="22"/>
          <w:lang w:eastAsia="cs-CZ"/>
        </w:rPr>
        <w:t>MěÚ</w:t>
      </w:r>
      <w:proofErr w:type="spellEnd"/>
    </w:p>
    <w:p w14:paraId="05BF87B3" w14:textId="77777777" w:rsidR="008E025E" w:rsidRPr="004461FE" w:rsidRDefault="004461FE" w:rsidP="00B03DF6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cs-CZ"/>
        </w:rPr>
        <w:lastRenderedPageBreak/>
        <w:t>Příloha ke</w:t>
      </w:r>
      <w:r w:rsidR="007650F2" w:rsidRPr="007650F2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cs-CZ"/>
        </w:rPr>
        <w:t xml:space="preserve"> směrnici o krátkodobém pronájmu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cs-CZ"/>
        </w:rPr>
        <w:t xml:space="preserve"> přednáškových</w:t>
      </w:r>
      <w:r w:rsidR="007650F2" w:rsidRPr="007650F2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cs-CZ"/>
        </w:rPr>
        <w:t xml:space="preserve"> sálů a 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cs-CZ"/>
        </w:rPr>
        <w:t>kina Hvězda</w:t>
      </w:r>
    </w:p>
    <w:p w14:paraId="1FC58DFC" w14:textId="77777777" w:rsidR="00694402" w:rsidRPr="00B328C8" w:rsidRDefault="00694402" w:rsidP="00B328C8">
      <w:pPr>
        <w:pStyle w:val="Nadpis1"/>
        <w:numPr>
          <w:ilvl w:val="0"/>
          <w:numId w:val="2"/>
        </w:numPr>
        <w:rPr>
          <w:u w:val="single"/>
        </w:rPr>
      </w:pPr>
      <w:r w:rsidRPr="00B328C8">
        <w:rPr>
          <w:u w:val="single"/>
        </w:rPr>
        <w:t>Velký přednáškový sál s kapacitou 80 osob</w:t>
      </w:r>
    </w:p>
    <w:p w14:paraId="78E4B99C" w14:textId="77777777" w:rsidR="00694402" w:rsidRPr="00B328C8" w:rsidRDefault="00694402" w:rsidP="00694402">
      <w:pPr>
        <w:pStyle w:val="standard"/>
        <w:suppressLineNumbers/>
        <w:jc w:val="both"/>
        <w:rPr>
          <w:b/>
          <w:color w:val="444444"/>
          <w:szCs w:val="24"/>
          <w:lang w:eastAsia="cs-CZ"/>
        </w:rPr>
      </w:pPr>
      <w:r w:rsidRPr="00B328C8">
        <w:rPr>
          <w:b/>
          <w:color w:val="444444"/>
          <w:szCs w:val="24"/>
          <w:lang w:eastAsia="cs-CZ"/>
        </w:rPr>
        <w:t>Vybavení:</w:t>
      </w:r>
    </w:p>
    <w:p w14:paraId="79B1974B" w14:textId="77777777" w:rsidR="00694402" w:rsidRPr="00B328C8" w:rsidRDefault="00694402" w:rsidP="00694402">
      <w:pPr>
        <w:pStyle w:val="standard"/>
        <w:suppressLineNumbers/>
        <w:jc w:val="both"/>
        <w:rPr>
          <w:color w:val="444444"/>
          <w:szCs w:val="24"/>
          <w:lang w:eastAsia="cs-CZ"/>
        </w:rPr>
      </w:pPr>
      <w:r w:rsidRPr="00B328C8">
        <w:rPr>
          <w:color w:val="444444"/>
          <w:szCs w:val="24"/>
          <w:lang w:eastAsia="cs-CZ"/>
        </w:rPr>
        <w:t xml:space="preserve">Ozvučovací zařízení – </w:t>
      </w:r>
      <w:proofErr w:type="spellStart"/>
      <w:r w:rsidRPr="00B328C8">
        <w:rPr>
          <w:color w:val="444444"/>
          <w:szCs w:val="24"/>
          <w:lang w:eastAsia="cs-CZ"/>
        </w:rPr>
        <w:t>dolby</w:t>
      </w:r>
      <w:proofErr w:type="spellEnd"/>
      <w:r w:rsidRPr="00B328C8">
        <w:rPr>
          <w:color w:val="444444"/>
          <w:szCs w:val="24"/>
          <w:lang w:eastAsia="cs-CZ"/>
        </w:rPr>
        <w:t xml:space="preserve"> stereo </w:t>
      </w:r>
      <w:proofErr w:type="spellStart"/>
      <w:r w:rsidRPr="00B328C8">
        <w:rPr>
          <w:color w:val="444444"/>
          <w:szCs w:val="24"/>
          <w:lang w:eastAsia="cs-CZ"/>
        </w:rPr>
        <w:t>surround</w:t>
      </w:r>
      <w:proofErr w:type="spellEnd"/>
      <w:r w:rsidRPr="00B328C8">
        <w:rPr>
          <w:color w:val="444444"/>
          <w:szCs w:val="24"/>
          <w:lang w:eastAsia="cs-CZ"/>
        </w:rPr>
        <w:t xml:space="preserve">, DVD projekce a dataprojektor. Zapůjčení tohoto zařízení je zpoplatněno paušální částkou 500 Kč včetně DPH v zákonné výši. </w:t>
      </w:r>
    </w:p>
    <w:p w14:paraId="2D0621BE" w14:textId="77777777" w:rsidR="00694402" w:rsidRPr="00B328C8" w:rsidRDefault="00694402" w:rsidP="00694402">
      <w:pPr>
        <w:pStyle w:val="standard"/>
        <w:suppressLineNumbers/>
        <w:jc w:val="both"/>
        <w:rPr>
          <w:b/>
          <w:color w:val="444444"/>
          <w:szCs w:val="24"/>
          <w:lang w:eastAsia="cs-CZ"/>
        </w:rPr>
      </w:pPr>
      <w:r w:rsidRPr="00B328C8">
        <w:rPr>
          <w:b/>
          <w:color w:val="444444"/>
          <w:szCs w:val="24"/>
          <w:lang w:eastAsia="cs-CZ"/>
        </w:rPr>
        <w:t xml:space="preserve">Využití: </w:t>
      </w:r>
    </w:p>
    <w:p w14:paraId="5F49357C" w14:textId="77777777" w:rsidR="00694402" w:rsidRPr="00B328C8" w:rsidRDefault="00694402" w:rsidP="00694402">
      <w:pPr>
        <w:pStyle w:val="standard"/>
        <w:suppressLineNumbers/>
        <w:jc w:val="both"/>
        <w:rPr>
          <w:color w:val="444444"/>
          <w:szCs w:val="24"/>
          <w:lang w:eastAsia="cs-CZ"/>
        </w:rPr>
      </w:pPr>
      <w:r w:rsidRPr="00B328C8">
        <w:rPr>
          <w:color w:val="444444"/>
          <w:szCs w:val="24"/>
          <w:lang w:eastAsia="cs-CZ"/>
        </w:rPr>
        <w:t xml:space="preserve">školení, vzdělávací a </w:t>
      </w:r>
      <w:r w:rsidR="007265DE" w:rsidRPr="00B328C8">
        <w:rPr>
          <w:color w:val="444444"/>
          <w:szCs w:val="24"/>
          <w:lang w:eastAsia="cs-CZ"/>
        </w:rPr>
        <w:t>tréninkové</w:t>
      </w:r>
      <w:r w:rsidRPr="00B328C8">
        <w:rPr>
          <w:color w:val="444444"/>
          <w:szCs w:val="24"/>
          <w:lang w:eastAsia="cs-CZ"/>
        </w:rPr>
        <w:t xml:space="preserve"> programy, konference, shromáždění, soukromé oslavy.</w:t>
      </w:r>
    </w:p>
    <w:p w14:paraId="1695D07C" w14:textId="77777777" w:rsidR="00694402" w:rsidRPr="00B328C8" w:rsidRDefault="00694402" w:rsidP="00694402">
      <w:pPr>
        <w:pStyle w:val="standard"/>
        <w:suppressLineNumbers/>
        <w:jc w:val="both"/>
        <w:rPr>
          <w:b/>
          <w:color w:val="444444"/>
          <w:szCs w:val="24"/>
          <w:lang w:eastAsia="cs-CZ"/>
        </w:rPr>
      </w:pPr>
      <w:r w:rsidRPr="00B328C8">
        <w:rPr>
          <w:b/>
          <w:color w:val="444444"/>
          <w:szCs w:val="24"/>
          <w:lang w:eastAsia="cs-CZ"/>
        </w:rPr>
        <w:t>Pronájem:</w:t>
      </w:r>
    </w:p>
    <w:p w14:paraId="0C6BD0E2" w14:textId="77777777" w:rsidR="00694402" w:rsidRPr="00B328C8" w:rsidRDefault="00694402" w:rsidP="0069440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328C8">
        <w:rPr>
          <w:rFonts w:ascii="Times New Roman" w:hAnsi="Times New Roman" w:cs="Times New Roman"/>
          <w:b/>
          <w:bCs/>
          <w:sz w:val="24"/>
          <w:szCs w:val="24"/>
        </w:rPr>
        <w:t xml:space="preserve">Komerční </w:t>
      </w:r>
      <w:r w:rsidRPr="00B328C8">
        <w:rPr>
          <w:rFonts w:ascii="Times New Roman" w:hAnsi="Times New Roman" w:cs="Times New Roman"/>
          <w:bCs/>
          <w:sz w:val="24"/>
          <w:szCs w:val="24"/>
        </w:rPr>
        <w:t xml:space="preserve">(placená školení, nabídka výrobků, politické meetingy, akce se vstupným aj.) </w:t>
      </w:r>
    </w:p>
    <w:p w14:paraId="1F392B8C" w14:textId="77777777" w:rsidR="00694402" w:rsidRPr="00B328C8" w:rsidRDefault="00694402" w:rsidP="00694402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28C8">
        <w:rPr>
          <w:rFonts w:ascii="Times New Roman" w:hAnsi="Times New Roman" w:cs="Times New Roman"/>
          <w:sz w:val="24"/>
          <w:szCs w:val="24"/>
        </w:rPr>
        <w:t>1-4 hodiny</w:t>
      </w:r>
      <w:r w:rsidRPr="00B328C8">
        <w:rPr>
          <w:rFonts w:ascii="Times New Roman" w:hAnsi="Times New Roman" w:cs="Times New Roman"/>
          <w:sz w:val="24"/>
          <w:szCs w:val="24"/>
        </w:rPr>
        <w:tab/>
        <w:t>4.000 Kč</w:t>
      </w:r>
    </w:p>
    <w:p w14:paraId="6F484B3C" w14:textId="77777777" w:rsidR="00694402" w:rsidRPr="00B328C8" w:rsidRDefault="00694402" w:rsidP="00694402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28C8">
        <w:rPr>
          <w:rFonts w:ascii="Times New Roman" w:hAnsi="Times New Roman" w:cs="Times New Roman"/>
          <w:sz w:val="24"/>
          <w:szCs w:val="24"/>
        </w:rPr>
        <w:t>Víkend</w:t>
      </w:r>
      <w:r w:rsidRPr="00B328C8">
        <w:rPr>
          <w:rFonts w:ascii="Times New Roman" w:hAnsi="Times New Roman" w:cs="Times New Roman"/>
          <w:sz w:val="24"/>
          <w:szCs w:val="24"/>
        </w:rPr>
        <w:tab/>
        <w:t>7.000 Kč</w:t>
      </w:r>
    </w:p>
    <w:p w14:paraId="437B3189" w14:textId="77777777" w:rsidR="00694402" w:rsidRPr="00B328C8" w:rsidRDefault="00694402" w:rsidP="0069440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328C8">
        <w:rPr>
          <w:rFonts w:ascii="Times New Roman" w:hAnsi="Times New Roman" w:cs="Times New Roman"/>
          <w:b/>
          <w:bCs/>
          <w:sz w:val="24"/>
          <w:szCs w:val="24"/>
        </w:rPr>
        <w:t xml:space="preserve">Nekomerční </w:t>
      </w:r>
      <w:r w:rsidRPr="00B328C8">
        <w:rPr>
          <w:rFonts w:ascii="Times New Roman" w:hAnsi="Times New Roman" w:cs="Times New Roman"/>
          <w:bCs/>
          <w:sz w:val="24"/>
          <w:szCs w:val="24"/>
        </w:rPr>
        <w:t>(</w:t>
      </w:r>
      <w:r w:rsidRPr="00B328C8">
        <w:rPr>
          <w:rFonts w:ascii="Times New Roman" w:hAnsi="Times New Roman" w:cs="Times New Roman"/>
          <w:sz w:val="24"/>
          <w:szCs w:val="24"/>
        </w:rPr>
        <w:t>Schůzky sdružení, akce nepořádané městem s prospěšným cílem, oslavy)</w:t>
      </w:r>
    </w:p>
    <w:p w14:paraId="68282E9B" w14:textId="77777777" w:rsidR="00694402" w:rsidRPr="00B328C8" w:rsidRDefault="00694402" w:rsidP="00694402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28C8">
        <w:rPr>
          <w:rFonts w:ascii="Times New Roman" w:hAnsi="Times New Roman" w:cs="Times New Roman"/>
          <w:sz w:val="24"/>
          <w:szCs w:val="24"/>
        </w:rPr>
        <w:t>1-4 hodiny</w:t>
      </w:r>
      <w:r w:rsidRPr="00B328C8">
        <w:rPr>
          <w:rFonts w:ascii="Times New Roman" w:hAnsi="Times New Roman" w:cs="Times New Roman"/>
          <w:sz w:val="24"/>
          <w:szCs w:val="24"/>
        </w:rPr>
        <w:tab/>
        <w:t>2.000 Kč</w:t>
      </w:r>
    </w:p>
    <w:p w14:paraId="6890E857" w14:textId="77777777" w:rsidR="00694402" w:rsidRPr="00B328C8" w:rsidRDefault="00694402" w:rsidP="00694402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28C8">
        <w:rPr>
          <w:rFonts w:ascii="Times New Roman" w:hAnsi="Times New Roman" w:cs="Times New Roman"/>
          <w:sz w:val="24"/>
          <w:szCs w:val="24"/>
        </w:rPr>
        <w:t>Víkend</w:t>
      </w:r>
      <w:r w:rsidRPr="00B328C8">
        <w:rPr>
          <w:rFonts w:ascii="Times New Roman" w:hAnsi="Times New Roman" w:cs="Times New Roman"/>
          <w:sz w:val="24"/>
          <w:szCs w:val="24"/>
        </w:rPr>
        <w:tab/>
        <w:t>5.000 Kč</w:t>
      </w:r>
    </w:p>
    <w:p w14:paraId="1A2E515C" w14:textId="77777777" w:rsidR="00694402" w:rsidRPr="00B328C8" w:rsidRDefault="00694402" w:rsidP="006944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8C8">
        <w:rPr>
          <w:rFonts w:ascii="Times New Roman" w:hAnsi="Times New Roman" w:cs="Times New Roman"/>
          <w:b/>
          <w:bCs/>
          <w:sz w:val="24"/>
          <w:szCs w:val="24"/>
        </w:rPr>
        <w:t>s pronájmem velkého sálu, malý sál zdarma!</w:t>
      </w:r>
    </w:p>
    <w:p w14:paraId="7DF404A5" w14:textId="77777777" w:rsidR="00B328C8" w:rsidRPr="00B328C8" w:rsidRDefault="00B328C8" w:rsidP="006944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3200F" w14:textId="77777777" w:rsidR="00B328C8" w:rsidRPr="00B328C8" w:rsidRDefault="00B328C8" w:rsidP="00B328C8">
      <w:pPr>
        <w:pStyle w:val="Nadpis1"/>
        <w:numPr>
          <w:ilvl w:val="0"/>
          <w:numId w:val="2"/>
        </w:numPr>
        <w:rPr>
          <w:u w:val="single"/>
        </w:rPr>
      </w:pPr>
      <w:r w:rsidRPr="00B328C8">
        <w:rPr>
          <w:u w:val="single"/>
        </w:rPr>
        <w:t>Malý přednáškový sál s kapacitou 25 osob</w:t>
      </w:r>
    </w:p>
    <w:p w14:paraId="16D1AB81" w14:textId="77777777" w:rsidR="00B328C8" w:rsidRPr="00B328C8" w:rsidRDefault="00B328C8" w:rsidP="00B328C8">
      <w:pPr>
        <w:pStyle w:val="standard"/>
        <w:suppressLineNumbers/>
        <w:jc w:val="both"/>
        <w:rPr>
          <w:color w:val="444444"/>
          <w:szCs w:val="24"/>
          <w:lang w:eastAsia="cs-CZ"/>
        </w:rPr>
      </w:pPr>
      <w:r w:rsidRPr="00B328C8">
        <w:rPr>
          <w:color w:val="444444"/>
          <w:szCs w:val="24"/>
          <w:lang w:eastAsia="cs-CZ"/>
        </w:rPr>
        <w:t xml:space="preserve">Příjemné prostory pro jednání, možnost využití s kombinací s velkým přednáškovým sálem jako odpočinkové prostory. </w:t>
      </w:r>
    </w:p>
    <w:p w14:paraId="04AD355B" w14:textId="77777777" w:rsidR="00B328C8" w:rsidRPr="00B328C8" w:rsidRDefault="00B328C8" w:rsidP="00B328C8">
      <w:pPr>
        <w:pStyle w:val="standard"/>
        <w:suppressLineNumbers/>
        <w:jc w:val="both"/>
        <w:rPr>
          <w:b/>
          <w:color w:val="444444"/>
          <w:szCs w:val="24"/>
          <w:lang w:eastAsia="cs-CZ"/>
        </w:rPr>
      </w:pPr>
      <w:r w:rsidRPr="00B328C8">
        <w:rPr>
          <w:b/>
          <w:color w:val="444444"/>
          <w:szCs w:val="24"/>
          <w:lang w:eastAsia="cs-CZ"/>
        </w:rPr>
        <w:t>Pronájem:</w:t>
      </w:r>
    </w:p>
    <w:p w14:paraId="03E48E19" w14:textId="77777777" w:rsidR="00B328C8" w:rsidRPr="00B328C8" w:rsidRDefault="00B328C8" w:rsidP="00B328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28C8">
        <w:rPr>
          <w:rFonts w:ascii="Times New Roman" w:hAnsi="Times New Roman" w:cs="Times New Roman"/>
          <w:b/>
          <w:bCs/>
          <w:sz w:val="24"/>
          <w:szCs w:val="24"/>
        </w:rPr>
        <w:t>Komerční</w:t>
      </w:r>
    </w:p>
    <w:p w14:paraId="722C04BC" w14:textId="77777777" w:rsidR="00B328C8" w:rsidRPr="00B328C8" w:rsidRDefault="00B328C8" w:rsidP="00B328C8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328C8">
        <w:rPr>
          <w:rFonts w:ascii="Times New Roman" w:hAnsi="Times New Roman" w:cs="Times New Roman"/>
          <w:bCs/>
          <w:sz w:val="24"/>
          <w:szCs w:val="24"/>
        </w:rPr>
        <w:t>1-4 hodiny</w:t>
      </w:r>
      <w:r w:rsidRPr="00B328C8">
        <w:rPr>
          <w:rFonts w:ascii="Times New Roman" w:hAnsi="Times New Roman" w:cs="Times New Roman"/>
          <w:bCs/>
          <w:sz w:val="24"/>
          <w:szCs w:val="24"/>
        </w:rPr>
        <w:tab/>
        <w:t>2.000 Kč</w:t>
      </w:r>
    </w:p>
    <w:p w14:paraId="1DBE8E38" w14:textId="77777777" w:rsidR="00B328C8" w:rsidRPr="00B328C8" w:rsidRDefault="00B328C8" w:rsidP="00B328C8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328C8">
        <w:rPr>
          <w:rFonts w:ascii="Times New Roman" w:hAnsi="Times New Roman" w:cs="Times New Roman"/>
          <w:bCs/>
          <w:sz w:val="24"/>
          <w:szCs w:val="24"/>
        </w:rPr>
        <w:t>Víkend</w:t>
      </w:r>
      <w:r w:rsidRPr="00B328C8">
        <w:rPr>
          <w:rFonts w:ascii="Times New Roman" w:hAnsi="Times New Roman" w:cs="Times New Roman"/>
          <w:bCs/>
          <w:sz w:val="24"/>
          <w:szCs w:val="24"/>
        </w:rPr>
        <w:tab/>
        <w:t>3.000 Kč</w:t>
      </w:r>
    </w:p>
    <w:p w14:paraId="3262BFCE" w14:textId="77777777" w:rsidR="00B328C8" w:rsidRPr="00B328C8" w:rsidRDefault="00B328C8" w:rsidP="00B328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28C8">
        <w:rPr>
          <w:rFonts w:ascii="Times New Roman" w:hAnsi="Times New Roman" w:cs="Times New Roman"/>
          <w:b/>
          <w:bCs/>
          <w:sz w:val="24"/>
          <w:szCs w:val="24"/>
        </w:rPr>
        <w:t>Nekomerční</w:t>
      </w:r>
    </w:p>
    <w:p w14:paraId="116503ED" w14:textId="77777777" w:rsidR="00B328C8" w:rsidRPr="00B328C8" w:rsidRDefault="00B328C8" w:rsidP="00B328C8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328C8">
        <w:rPr>
          <w:rFonts w:ascii="Times New Roman" w:hAnsi="Times New Roman" w:cs="Times New Roman"/>
          <w:bCs/>
          <w:sz w:val="24"/>
          <w:szCs w:val="24"/>
        </w:rPr>
        <w:t>1-4 hodiny</w:t>
      </w:r>
      <w:r w:rsidRPr="00B328C8">
        <w:rPr>
          <w:rFonts w:ascii="Times New Roman" w:hAnsi="Times New Roman" w:cs="Times New Roman"/>
          <w:bCs/>
          <w:sz w:val="24"/>
          <w:szCs w:val="24"/>
        </w:rPr>
        <w:tab/>
        <w:t>1.000 Kč</w:t>
      </w:r>
    </w:p>
    <w:p w14:paraId="6B545683" w14:textId="77777777" w:rsidR="00B328C8" w:rsidRPr="00B328C8" w:rsidRDefault="00B328C8" w:rsidP="00B328C8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328C8">
        <w:rPr>
          <w:rFonts w:ascii="Times New Roman" w:hAnsi="Times New Roman" w:cs="Times New Roman"/>
          <w:bCs/>
          <w:sz w:val="24"/>
          <w:szCs w:val="24"/>
        </w:rPr>
        <w:t>Víkend</w:t>
      </w:r>
      <w:r w:rsidRPr="00B328C8">
        <w:rPr>
          <w:rFonts w:ascii="Times New Roman" w:hAnsi="Times New Roman" w:cs="Times New Roman"/>
          <w:bCs/>
          <w:sz w:val="24"/>
          <w:szCs w:val="24"/>
        </w:rPr>
        <w:tab/>
        <w:t>2.000 Kč</w:t>
      </w:r>
    </w:p>
    <w:p w14:paraId="1D87E15E" w14:textId="4B0C2C4C" w:rsidR="00B328C8" w:rsidRDefault="00B328C8" w:rsidP="00B328C8">
      <w:pPr>
        <w:rPr>
          <w:rFonts w:ascii="Times New Roman" w:hAnsi="Times New Roman" w:cs="Times New Roman"/>
          <w:b/>
          <w:sz w:val="24"/>
          <w:szCs w:val="24"/>
        </w:rPr>
      </w:pPr>
      <w:r w:rsidRPr="00B328C8">
        <w:rPr>
          <w:rFonts w:ascii="Times New Roman" w:hAnsi="Times New Roman" w:cs="Times New Roman"/>
          <w:b/>
          <w:sz w:val="24"/>
          <w:szCs w:val="24"/>
        </w:rPr>
        <w:t>Samozřejmostí je i vybavená kuchyňka přiléhající k oběma sálům. Na Vaše přání zajistíme občerstvení</w:t>
      </w:r>
      <w:r w:rsidR="00077746">
        <w:rPr>
          <w:rFonts w:ascii="Times New Roman" w:hAnsi="Times New Roman" w:cs="Times New Roman"/>
          <w:b/>
          <w:sz w:val="24"/>
          <w:szCs w:val="24"/>
        </w:rPr>
        <w:t>, které je účtováno zvlášť</w:t>
      </w:r>
      <w:r w:rsidRPr="00B328C8">
        <w:rPr>
          <w:rFonts w:ascii="Times New Roman" w:hAnsi="Times New Roman" w:cs="Times New Roman"/>
          <w:b/>
          <w:sz w:val="24"/>
          <w:szCs w:val="24"/>
        </w:rPr>
        <w:t>. Prostory jsou bezbariérové.</w:t>
      </w:r>
    </w:p>
    <w:p w14:paraId="00DD9DB5" w14:textId="77777777" w:rsidR="00B328C8" w:rsidRPr="00B328C8" w:rsidRDefault="00B328C8" w:rsidP="00B328C8">
      <w:pPr>
        <w:rPr>
          <w:rFonts w:ascii="Times New Roman" w:hAnsi="Times New Roman" w:cs="Times New Roman"/>
          <w:b/>
          <w:sz w:val="24"/>
          <w:szCs w:val="24"/>
        </w:rPr>
      </w:pPr>
    </w:p>
    <w:p w14:paraId="50F7D1F7" w14:textId="77777777" w:rsidR="00B328C8" w:rsidRPr="00B328C8" w:rsidRDefault="00B328C8" w:rsidP="00B328C8">
      <w:pPr>
        <w:pStyle w:val="Nadpis1"/>
        <w:numPr>
          <w:ilvl w:val="0"/>
          <w:numId w:val="2"/>
        </w:numPr>
        <w:rPr>
          <w:u w:val="single"/>
        </w:rPr>
      </w:pPr>
      <w:r w:rsidRPr="00B328C8">
        <w:rPr>
          <w:u w:val="single"/>
        </w:rPr>
        <w:t>Kino Hvězda s kapacitou sálu 248 osob, foyer 50 osob, plné využití kapacity nesmí překročit 250 osob</w:t>
      </w:r>
    </w:p>
    <w:p w14:paraId="4E3EC6D3" w14:textId="77777777" w:rsidR="00B328C8" w:rsidRPr="00B328C8" w:rsidRDefault="00B328C8" w:rsidP="00B328C8">
      <w:pPr>
        <w:jc w:val="both"/>
        <w:rPr>
          <w:rFonts w:ascii="Times New Roman" w:hAnsi="Times New Roman" w:cs="Times New Roman"/>
          <w:sz w:val="24"/>
          <w:szCs w:val="24"/>
        </w:rPr>
      </w:pPr>
      <w:r w:rsidRPr="00B328C8">
        <w:rPr>
          <w:rFonts w:ascii="Times New Roman" w:hAnsi="Times New Roman" w:cs="Times New Roman"/>
          <w:b/>
          <w:sz w:val="24"/>
          <w:szCs w:val="24"/>
        </w:rPr>
        <w:t>Kino Hvězda</w:t>
      </w:r>
      <w:r w:rsidRPr="00B328C8">
        <w:rPr>
          <w:rFonts w:ascii="Times New Roman" w:hAnsi="Times New Roman" w:cs="Times New Roman"/>
          <w:sz w:val="24"/>
          <w:szCs w:val="24"/>
        </w:rPr>
        <w:t xml:space="preserve"> je víceúčelové kulturní zařízení města Kamenic</w:t>
      </w:r>
      <w:r>
        <w:rPr>
          <w:rFonts w:ascii="Times New Roman" w:hAnsi="Times New Roman" w:cs="Times New Roman"/>
          <w:sz w:val="24"/>
          <w:szCs w:val="24"/>
        </w:rPr>
        <w:t xml:space="preserve">ký Šenov. Je určeno k pořádání </w:t>
      </w:r>
      <w:r w:rsidRPr="00B328C8">
        <w:rPr>
          <w:rFonts w:ascii="Times New Roman" w:hAnsi="Times New Roman" w:cs="Times New Roman"/>
          <w:sz w:val="24"/>
          <w:szCs w:val="24"/>
        </w:rPr>
        <w:t>kulturních, společenských, politických a prodejních akcí. K tomu je využíváno promítací, zvukové techniky a vybavení sálu včetně vestibulu kina</w:t>
      </w:r>
      <w:r w:rsidR="007265DE">
        <w:rPr>
          <w:rFonts w:ascii="Times New Roman" w:hAnsi="Times New Roman" w:cs="Times New Roman"/>
          <w:sz w:val="24"/>
          <w:szCs w:val="24"/>
        </w:rPr>
        <w:t>. Jeho využití řídí vedoucí KLVC</w:t>
      </w:r>
      <w:r w:rsidRPr="00B328C8">
        <w:rPr>
          <w:rFonts w:ascii="Times New Roman" w:hAnsi="Times New Roman" w:cs="Times New Roman"/>
          <w:sz w:val="24"/>
          <w:szCs w:val="24"/>
        </w:rPr>
        <w:t>.</w:t>
      </w:r>
    </w:p>
    <w:p w14:paraId="595E66A4" w14:textId="77777777" w:rsidR="00B328C8" w:rsidRPr="00B328C8" w:rsidRDefault="00B328C8" w:rsidP="00B328C8">
      <w:pPr>
        <w:pStyle w:val="standard"/>
        <w:suppressLineNumbers/>
        <w:jc w:val="both"/>
        <w:rPr>
          <w:b/>
          <w:color w:val="444444"/>
          <w:szCs w:val="24"/>
          <w:lang w:eastAsia="cs-CZ"/>
        </w:rPr>
      </w:pPr>
      <w:r w:rsidRPr="00B328C8">
        <w:rPr>
          <w:b/>
          <w:color w:val="444444"/>
          <w:szCs w:val="24"/>
          <w:lang w:eastAsia="cs-CZ"/>
        </w:rPr>
        <w:t>Pronájem</w:t>
      </w:r>
      <w:r>
        <w:rPr>
          <w:b/>
          <w:color w:val="444444"/>
          <w:szCs w:val="24"/>
          <w:lang w:eastAsia="cs-CZ"/>
        </w:rPr>
        <w:t>:</w:t>
      </w:r>
    </w:p>
    <w:p w14:paraId="15948131" w14:textId="77777777" w:rsidR="00B328C8" w:rsidRPr="00B328C8" w:rsidRDefault="00B328C8" w:rsidP="00B328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28C8">
        <w:rPr>
          <w:rFonts w:ascii="Times New Roman" w:hAnsi="Times New Roman" w:cs="Times New Roman"/>
          <w:b/>
          <w:bCs/>
          <w:sz w:val="24"/>
          <w:szCs w:val="24"/>
        </w:rPr>
        <w:t xml:space="preserve">Komerční </w:t>
      </w:r>
    </w:p>
    <w:p w14:paraId="7D2CDF95" w14:textId="77777777" w:rsidR="00B328C8" w:rsidRPr="00B328C8" w:rsidRDefault="00B328C8" w:rsidP="00B328C8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328C8">
        <w:rPr>
          <w:rFonts w:ascii="Times New Roman" w:hAnsi="Times New Roman" w:cs="Times New Roman"/>
          <w:bCs/>
          <w:sz w:val="24"/>
          <w:szCs w:val="24"/>
        </w:rPr>
        <w:t>1-4 hodiny</w:t>
      </w:r>
    </w:p>
    <w:p w14:paraId="3D8A4C78" w14:textId="77777777" w:rsidR="00B328C8" w:rsidRPr="00B328C8" w:rsidRDefault="00B328C8" w:rsidP="00B328C8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B328C8">
        <w:rPr>
          <w:rFonts w:ascii="Times New Roman" w:hAnsi="Times New Roman" w:cs="Times New Roman"/>
          <w:bCs/>
          <w:sz w:val="24"/>
          <w:szCs w:val="24"/>
        </w:rPr>
        <w:t>ál + foyer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328C8">
        <w:rPr>
          <w:rFonts w:ascii="Times New Roman" w:hAnsi="Times New Roman" w:cs="Times New Roman"/>
          <w:bCs/>
          <w:sz w:val="24"/>
          <w:szCs w:val="24"/>
        </w:rPr>
        <w:t>3.000 Kč</w:t>
      </w:r>
    </w:p>
    <w:p w14:paraId="7DA45C73" w14:textId="77777777" w:rsidR="00B328C8" w:rsidRPr="00B328C8" w:rsidRDefault="00B328C8" w:rsidP="00B328C8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Pouze foyer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328C8">
        <w:rPr>
          <w:rFonts w:ascii="Times New Roman" w:hAnsi="Times New Roman" w:cs="Times New Roman"/>
          <w:bCs/>
          <w:sz w:val="24"/>
          <w:szCs w:val="24"/>
        </w:rPr>
        <w:t>2.000 Kč</w:t>
      </w:r>
    </w:p>
    <w:p w14:paraId="257BA536" w14:textId="77777777" w:rsidR="00B328C8" w:rsidRPr="00B328C8" w:rsidRDefault="00B328C8" w:rsidP="00B328C8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B328C8">
        <w:rPr>
          <w:rFonts w:ascii="Times New Roman" w:hAnsi="Times New Roman" w:cs="Times New Roman"/>
          <w:bCs/>
          <w:sz w:val="24"/>
          <w:szCs w:val="24"/>
        </w:rPr>
        <w:t>íkend</w:t>
      </w:r>
      <w:r w:rsidRPr="00B328C8">
        <w:rPr>
          <w:rFonts w:ascii="Times New Roman" w:hAnsi="Times New Roman" w:cs="Times New Roman"/>
          <w:bCs/>
          <w:sz w:val="24"/>
          <w:szCs w:val="24"/>
        </w:rPr>
        <w:tab/>
      </w:r>
    </w:p>
    <w:p w14:paraId="137DBECB" w14:textId="77777777" w:rsidR="00B328C8" w:rsidRPr="00B328C8" w:rsidRDefault="00B328C8" w:rsidP="00B328C8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328C8">
        <w:rPr>
          <w:rFonts w:ascii="Times New Roman" w:hAnsi="Times New Roman" w:cs="Times New Roman"/>
          <w:bCs/>
          <w:sz w:val="24"/>
          <w:szCs w:val="24"/>
        </w:rPr>
        <w:t>Sál + foyer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328C8">
        <w:rPr>
          <w:rFonts w:ascii="Times New Roman" w:hAnsi="Times New Roman" w:cs="Times New Roman"/>
          <w:bCs/>
          <w:sz w:val="24"/>
          <w:szCs w:val="24"/>
        </w:rPr>
        <w:t>6.000 Kč</w:t>
      </w:r>
    </w:p>
    <w:p w14:paraId="5A0D31BC" w14:textId="77777777" w:rsidR="00B328C8" w:rsidRPr="00B328C8" w:rsidRDefault="00B328C8" w:rsidP="00B328C8">
      <w:pPr>
        <w:pStyle w:val="Odstavecseseznamem"/>
        <w:numPr>
          <w:ilvl w:val="2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Pouze foyer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328C8">
        <w:rPr>
          <w:rFonts w:ascii="Times New Roman" w:hAnsi="Times New Roman" w:cs="Times New Roman"/>
          <w:bCs/>
          <w:sz w:val="24"/>
          <w:szCs w:val="24"/>
        </w:rPr>
        <w:t>3.000 Kč</w:t>
      </w:r>
    </w:p>
    <w:p w14:paraId="4739D7C8" w14:textId="77777777" w:rsidR="00B328C8" w:rsidRPr="00B328C8" w:rsidRDefault="00B328C8" w:rsidP="00B328C8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7EF5F" w14:textId="77777777" w:rsidR="00B328C8" w:rsidRPr="00B328C8" w:rsidRDefault="00B328C8" w:rsidP="00B328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28C8">
        <w:rPr>
          <w:rFonts w:ascii="Times New Roman" w:hAnsi="Times New Roman" w:cs="Times New Roman"/>
          <w:b/>
          <w:bCs/>
          <w:sz w:val="24"/>
          <w:szCs w:val="24"/>
        </w:rPr>
        <w:t>Nekomerční – pouze foyer</w:t>
      </w:r>
    </w:p>
    <w:p w14:paraId="5E46CF93" w14:textId="77777777" w:rsidR="00B328C8" w:rsidRPr="00B328C8" w:rsidRDefault="00B328C8" w:rsidP="00B328C8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328C8">
        <w:rPr>
          <w:rFonts w:ascii="Times New Roman" w:hAnsi="Times New Roman" w:cs="Times New Roman"/>
          <w:bCs/>
          <w:sz w:val="24"/>
          <w:szCs w:val="24"/>
        </w:rPr>
        <w:t>1-4 hodiny</w:t>
      </w:r>
      <w:r w:rsidRPr="00B328C8">
        <w:rPr>
          <w:rFonts w:ascii="Times New Roman" w:hAnsi="Times New Roman" w:cs="Times New Roman"/>
          <w:bCs/>
          <w:sz w:val="24"/>
          <w:szCs w:val="24"/>
        </w:rPr>
        <w:tab/>
        <w:t>1.000 Kč</w:t>
      </w:r>
    </w:p>
    <w:p w14:paraId="5D961FDB" w14:textId="77777777" w:rsidR="00B328C8" w:rsidRPr="00B328C8" w:rsidRDefault="00B328C8" w:rsidP="00694402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328C8">
        <w:rPr>
          <w:rFonts w:ascii="Times New Roman" w:hAnsi="Times New Roman" w:cs="Times New Roman"/>
          <w:bCs/>
          <w:sz w:val="24"/>
          <w:szCs w:val="24"/>
        </w:rPr>
        <w:t>Víkend</w:t>
      </w:r>
      <w:r w:rsidRPr="00B328C8">
        <w:rPr>
          <w:rFonts w:ascii="Times New Roman" w:hAnsi="Times New Roman" w:cs="Times New Roman"/>
          <w:bCs/>
          <w:sz w:val="24"/>
          <w:szCs w:val="24"/>
        </w:rPr>
        <w:tab/>
        <w:t>2.000 Kč</w:t>
      </w:r>
    </w:p>
    <w:sectPr w:rsidR="00B328C8" w:rsidRPr="00B328C8" w:rsidSect="004461F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F3B53"/>
    <w:multiLevelType w:val="hybridMultilevel"/>
    <w:tmpl w:val="8A6A7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41BD0"/>
    <w:multiLevelType w:val="hybridMultilevel"/>
    <w:tmpl w:val="5074C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A1C29"/>
    <w:multiLevelType w:val="multilevel"/>
    <w:tmpl w:val="2572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F2"/>
    <w:rsid w:val="00011115"/>
    <w:rsid w:val="00077746"/>
    <w:rsid w:val="00286B7E"/>
    <w:rsid w:val="0032136F"/>
    <w:rsid w:val="003E655C"/>
    <w:rsid w:val="004461FE"/>
    <w:rsid w:val="0048300B"/>
    <w:rsid w:val="00537775"/>
    <w:rsid w:val="00694402"/>
    <w:rsid w:val="007265DE"/>
    <w:rsid w:val="007650F2"/>
    <w:rsid w:val="00861F62"/>
    <w:rsid w:val="008E025E"/>
    <w:rsid w:val="009C200E"/>
    <w:rsid w:val="00A2709D"/>
    <w:rsid w:val="00B03DF6"/>
    <w:rsid w:val="00B328C8"/>
    <w:rsid w:val="00C64BDA"/>
    <w:rsid w:val="00E0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AEC4"/>
  <w15:chartTrackingRefBased/>
  <w15:docId w15:val="{F21E4BEE-573D-4F03-8352-28DBBB7D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944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44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6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7650F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B03DF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944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44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861F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F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1F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F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1F6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735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14</cp:revision>
  <cp:lastPrinted>2023-02-24T12:33:00Z</cp:lastPrinted>
  <dcterms:created xsi:type="dcterms:W3CDTF">2023-01-25T11:46:00Z</dcterms:created>
  <dcterms:modified xsi:type="dcterms:W3CDTF">2023-02-24T12:33:00Z</dcterms:modified>
</cp:coreProperties>
</file>